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4C807F3" w14:paraId="23665BDD" wp14:textId="3846FF3B">
      <w:pPr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="1D805E91">
        <w:drawing>
          <wp:inline xmlns:wp14="http://schemas.microsoft.com/office/word/2010/wordprocessingDrawing" wp14:editId="36DAB53B" wp14:anchorId="337CBD52">
            <wp:extent cx="1085850" cy="1304925"/>
            <wp:effectExtent l="0" t="0" r="0" b="0"/>
            <wp:docPr id="1955618549" name="" descr="Text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882e612ba55462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58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3CD83F8" w14:paraId="50EE9473" wp14:textId="73CE81C9">
      <w:pPr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63CD83F8" w14:paraId="20DB9491" wp14:textId="6DA696C5">
      <w:pPr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63CD83F8" w14:paraId="1885F4DE" wp14:textId="7004BE22">
      <w:pPr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63CD83F8" w14:paraId="6C240D58" wp14:textId="600F9767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63CD83F8" w14:paraId="4C015088" wp14:textId="2034BC68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63CD83F8" w14:paraId="4155C071" wp14:textId="0D72B371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5BDD4605" w14:paraId="04CEF069" wp14:textId="4DB603BE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BDD4605" w:rsidR="1D805E9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FOR IMMEDIATE RELEASE</w:t>
      </w:r>
      <w:r>
        <w:tab/>
      </w:r>
      <w:r>
        <w:tab/>
      </w:r>
      <w:r>
        <w:tab/>
      </w:r>
      <w:r>
        <w:tab/>
      </w:r>
      <w:r>
        <w:tab/>
      </w:r>
      <w:r w:rsidRPr="5BDD4605" w:rsidR="1D805E9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CONTACT: Nancy Floyd, 317-385-7400</w:t>
      </w:r>
      <w:r w:rsidRPr="5BDD4605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 </w:t>
      </w:r>
    </w:p>
    <w:p xmlns:wp14="http://schemas.microsoft.com/office/word/2010/wordml" w:rsidP="63CD83F8" w14:paraId="39AA2B72" wp14:textId="71D0834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60B9E005" w:rsidR="686627B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May </w:t>
      </w:r>
      <w:r w:rsidRPr="60B9E005" w:rsidR="2F9CEC7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13,</w:t>
      </w:r>
      <w:r w:rsidRPr="60B9E005" w:rsidR="1D805E9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0B9E005" w:rsidR="1D805E9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202</w:t>
      </w:r>
      <w:r w:rsidRPr="60B9E005" w:rsidR="6EA22DA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4</w:t>
      </w:r>
      <w:r>
        <w:tab/>
      </w:r>
      <w:r>
        <w:tab/>
      </w:r>
      <w:r>
        <w:tab/>
      </w:r>
      <w:r>
        <w:tab/>
      </w:r>
      <w:r w:rsidRPr="60B9E005" w:rsidR="1D805E9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                  </w:t>
      </w:r>
      <w:r>
        <w:tab/>
      </w:r>
      <w:r>
        <w:tab/>
      </w:r>
      <w:hyperlink r:id="R9c788c7ab62c4713">
        <w:r w:rsidRPr="60B9E005" w:rsidR="1D805E91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noProof w:val="0"/>
            <w:sz w:val="22"/>
            <w:szCs w:val="22"/>
            <w:lang w:val="en-US"/>
          </w:rPr>
          <w:t>nancy@hallstrategies.com</w:t>
        </w:r>
      </w:hyperlink>
    </w:p>
    <w:p xmlns:wp14="http://schemas.microsoft.com/office/word/2010/wordml" w:rsidP="63CD83F8" w14:paraId="20709B87" wp14:textId="7C3C05BF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3CD83F8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 </w:t>
      </w:r>
    </w:p>
    <w:p xmlns:wp14="http://schemas.microsoft.com/office/word/2010/wordml" w:rsidP="63CD83F8" w14:paraId="65F54F1E" wp14:textId="25FA0146">
      <w:pPr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70F8729E" w14:paraId="154C9306" wp14:textId="6AD32324">
      <w:pPr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</w:pPr>
      <w:r w:rsidRPr="70F8729E" w:rsidR="1D805E9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 xml:space="preserve">Southern Festival of Books </w:t>
      </w:r>
      <w:r w:rsidRPr="70F8729E" w:rsidR="4C5E2BE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 xml:space="preserve">Announces Dates </w:t>
      </w:r>
      <w:r w:rsidRPr="70F8729E" w:rsidR="4C5E2BE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>and</w:t>
      </w:r>
      <w:r w:rsidRPr="70F8729E" w:rsidR="69B6AEF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 xml:space="preserve"> Location</w:t>
      </w:r>
      <w:r w:rsidRPr="70F8729E" w:rsidR="69B6AEF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 xml:space="preserve"> </w:t>
      </w:r>
      <w:r w:rsidRPr="70F8729E" w:rsidR="5D144CA5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>for</w:t>
      </w:r>
      <w:r w:rsidRPr="70F8729E" w:rsidR="5D144CA5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 xml:space="preserve"> 3</w:t>
      </w:r>
      <w:r w:rsidRPr="70F8729E" w:rsidR="4C19266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>6</w:t>
      </w:r>
      <w:r w:rsidRPr="70F8729E" w:rsidR="5D144CA5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vertAlign w:val="superscript"/>
          <w:lang w:val="en-US"/>
        </w:rPr>
        <w:t>th</w:t>
      </w:r>
      <w:r w:rsidRPr="70F8729E" w:rsidR="5D144CA5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 xml:space="preserve"> Ann</w:t>
      </w:r>
      <w:r w:rsidRPr="70F8729E" w:rsidR="4EF8F5B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>ual Festival</w:t>
      </w:r>
      <w:r w:rsidRPr="70F8729E" w:rsidR="5D144CA5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 xml:space="preserve"> This Fall</w:t>
      </w:r>
    </w:p>
    <w:p xmlns:wp14="http://schemas.microsoft.com/office/word/2010/wordml" w:rsidP="680A74F6" w14:paraId="3F732571" wp14:textId="19792EC8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8"/>
          <w:szCs w:val="28"/>
          <w:lang w:val="en-US"/>
        </w:rPr>
      </w:pPr>
      <w:r w:rsidRPr="680A74F6" w:rsidR="4A476E91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8"/>
          <w:szCs w:val="28"/>
          <w:lang w:val="en-US"/>
        </w:rPr>
        <w:t>B</w:t>
      </w:r>
      <w:r w:rsidRPr="680A74F6" w:rsidR="69B6AEF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8"/>
          <w:szCs w:val="28"/>
          <w:lang w:val="en-US"/>
        </w:rPr>
        <w:t xml:space="preserve">eloved </w:t>
      </w:r>
      <w:r w:rsidRPr="680A74F6" w:rsidR="1D805E91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8"/>
          <w:szCs w:val="28"/>
          <w:lang w:val="en-US"/>
        </w:rPr>
        <w:t xml:space="preserve">festival produced by Humanities Tennessee </w:t>
      </w:r>
      <w:r w:rsidRPr="680A74F6" w:rsidR="51EBF3B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8"/>
          <w:szCs w:val="28"/>
          <w:lang w:val="en-US"/>
        </w:rPr>
        <w:t xml:space="preserve">to be held </w:t>
      </w:r>
      <w:r w:rsidRPr="680A74F6" w:rsidR="54FDF623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8"/>
          <w:szCs w:val="28"/>
          <w:lang w:val="en-US"/>
        </w:rPr>
        <w:t>Oct. 2</w:t>
      </w:r>
      <w:r w:rsidRPr="680A74F6" w:rsidR="669D5077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8"/>
          <w:szCs w:val="28"/>
          <w:lang w:val="en-US"/>
        </w:rPr>
        <w:t>6-27</w:t>
      </w:r>
      <w:r w:rsidRPr="680A74F6" w:rsidR="54FDF623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8"/>
          <w:szCs w:val="28"/>
          <w:lang w:val="en-US"/>
        </w:rPr>
        <w:t xml:space="preserve">, </w:t>
      </w:r>
      <w:r w:rsidRPr="680A74F6" w:rsidR="54FDF623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8"/>
          <w:szCs w:val="28"/>
          <w:lang w:val="en-US"/>
        </w:rPr>
        <w:t>202</w:t>
      </w:r>
      <w:r w:rsidRPr="680A74F6" w:rsidR="7D9324D1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8"/>
          <w:szCs w:val="28"/>
          <w:lang w:val="en-US"/>
        </w:rPr>
        <w:t>4</w:t>
      </w:r>
      <w:r w:rsidRPr="680A74F6" w:rsidR="54FDF623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8"/>
          <w:szCs w:val="28"/>
          <w:lang w:val="en-US"/>
        </w:rPr>
        <w:t>,</w:t>
      </w:r>
      <w:r w:rsidRPr="680A74F6" w:rsidR="54FDF623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8"/>
          <w:szCs w:val="28"/>
          <w:lang w:val="en-US"/>
        </w:rPr>
        <w:t xml:space="preserve"> </w:t>
      </w:r>
      <w:r w:rsidRPr="680A74F6" w:rsidR="51EBF3B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8"/>
          <w:szCs w:val="28"/>
          <w:lang w:val="en-US"/>
        </w:rPr>
        <w:t>at</w:t>
      </w:r>
      <w:r w:rsidRPr="680A74F6" w:rsidR="701D4554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8"/>
          <w:szCs w:val="28"/>
          <w:lang w:val="en-US"/>
        </w:rPr>
        <w:t xml:space="preserve"> Bicentennial Mall</w:t>
      </w:r>
      <w:r w:rsidRPr="680A74F6" w:rsidR="07AE06BB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8"/>
          <w:szCs w:val="28"/>
          <w:lang w:val="en-US"/>
        </w:rPr>
        <w:t>, Tennessee State Museum</w:t>
      </w:r>
      <w:r w:rsidRPr="680A74F6" w:rsidR="40CC2DD0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8"/>
          <w:szCs w:val="28"/>
          <w:lang w:val="en-US"/>
        </w:rPr>
        <w:t>,</w:t>
      </w:r>
      <w:r w:rsidRPr="680A74F6" w:rsidR="07AE06BB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8"/>
          <w:szCs w:val="28"/>
          <w:lang w:val="en-US"/>
        </w:rPr>
        <w:t xml:space="preserve"> and Tennessee State Library</w:t>
      </w:r>
    </w:p>
    <w:p xmlns:wp14="http://schemas.microsoft.com/office/word/2010/wordml" w:rsidP="63CD83F8" w14:paraId="0D2AF31F" wp14:textId="20D4D6CC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6"/>
          <w:szCs w:val="16"/>
          <w:lang w:val="en-US"/>
        </w:rPr>
      </w:pPr>
      <w:r w:rsidRPr="63CD83F8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6"/>
          <w:szCs w:val="16"/>
          <w:lang w:val="en-US"/>
        </w:rPr>
        <w:t> </w:t>
      </w:r>
    </w:p>
    <w:p xmlns:wp14="http://schemas.microsoft.com/office/word/2010/wordml" w:rsidP="70F8729E" w14:paraId="6B7F201F" wp14:textId="32E39BBC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0F8729E" w:rsidR="1D805E9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Nashville, TN</w:t>
      </w:r>
      <w:r w:rsidRPr="70F8729E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– The</w:t>
      </w:r>
      <w:r w:rsidRPr="70F8729E" w:rsidR="2B0DDF0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36</w:t>
      </w:r>
      <w:r w:rsidRPr="70F8729E" w:rsidR="2B0DDF0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vertAlign w:val="superscript"/>
          <w:lang w:val="en-US"/>
        </w:rPr>
        <w:t>th</w:t>
      </w:r>
      <w:r w:rsidRPr="70F8729E" w:rsidR="2B0DDF0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annual</w:t>
      </w:r>
      <w:r w:rsidRPr="70F8729E" w:rsidR="5EE4E13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hyperlink r:id="Re3d4343c662e41c6">
        <w:r w:rsidRPr="70F8729E" w:rsidR="1D805E9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2"/>
            <w:szCs w:val="22"/>
            <w:lang w:val="en-US"/>
          </w:rPr>
          <w:t>Southern Festival of Books</w:t>
        </w:r>
      </w:hyperlink>
      <w:r w:rsidRPr="70F8729E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will </w:t>
      </w:r>
      <w:r w:rsidRPr="70F8729E" w:rsidR="6043514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return to Bicentennial Mall, Tennessee State Museum, and Tennessee State Library</w:t>
      </w:r>
      <w:r w:rsidRPr="70F8729E" w:rsidR="36DD92C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 Archives</w:t>
      </w:r>
      <w:r w:rsidRPr="70F8729E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70F8729E" w:rsidR="73B82A4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on </w:t>
      </w:r>
      <w:r w:rsidRPr="70F8729E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October </w:t>
      </w:r>
      <w:r w:rsidRPr="70F8729E" w:rsidR="4C974F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2</w:t>
      </w:r>
      <w:r w:rsidRPr="70F8729E" w:rsidR="7204490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6-27</w:t>
      </w:r>
      <w:r w:rsidRPr="70F8729E" w:rsidR="4C974F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, 202</w:t>
      </w:r>
      <w:r w:rsidRPr="70F8729E" w:rsidR="5EA8A35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4</w:t>
      </w:r>
      <w:r w:rsidRPr="70F8729E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,</w:t>
      </w:r>
      <w:r w:rsidRPr="70F8729E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announced</w:t>
      </w:r>
      <w:r w:rsidRPr="70F8729E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festival producer Humanities Tennessee today.   </w:t>
      </w:r>
    </w:p>
    <w:p xmlns:wp14="http://schemas.microsoft.com/office/word/2010/wordml" w:rsidP="70F8729E" w14:paraId="38AC904D" wp14:textId="3A2C160C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0F8729E" w:rsidR="082A5DD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0B9E005" w14:paraId="2AF09CD9" wp14:textId="2C71B211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B9E005" w:rsidR="56BA009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The time-honored annual event, which will </w:t>
      </w:r>
      <w:r w:rsidRPr="60B9E005" w:rsidR="415E5D6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feature appearances by</w:t>
      </w:r>
      <w:r w:rsidRPr="60B9E005" w:rsidR="56BA009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0B9E005" w:rsidR="52A6B20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more than 175</w:t>
      </w:r>
      <w:r w:rsidRPr="60B9E005" w:rsidR="56BA009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authors, will be open to the public on Saturday, October 2</w:t>
      </w:r>
      <w:r w:rsidRPr="60B9E005" w:rsidR="0A60519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6</w:t>
      </w:r>
      <w:r w:rsidRPr="60B9E005" w:rsidR="56BA009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, and Sunday, October 2</w:t>
      </w:r>
      <w:r w:rsidRPr="60B9E005" w:rsidR="363B0B4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7</w:t>
      </w:r>
      <w:r w:rsidRPr="60B9E005" w:rsidR="56BA009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r w:rsidRPr="60B9E005" w:rsidR="3C73099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for panel sessions, </w:t>
      </w:r>
      <w:r w:rsidRPr="60B9E005" w:rsidR="1428B3E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discussions</w:t>
      </w:r>
      <w:r w:rsidRPr="60B9E005" w:rsidR="3C73099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r w:rsidRPr="60B9E005" w:rsidR="2EB6BD2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and</w:t>
      </w:r>
      <w:r w:rsidRPr="60B9E005" w:rsidR="56BA009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60B9E005" w:rsidR="72B2281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readings from a wide variety of genres including fiction and nonfiction, young adult literature, poetry, science fiction, and mystery.</w:t>
      </w:r>
      <w:r w:rsidRPr="60B9E005" w:rsidR="2191EC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B9E005" w:rsidR="3D8D2AB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full author lineup will be announced at the </w:t>
      </w:r>
      <w:r w:rsidRPr="60B9E005" w:rsidR="3D8D2AB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Author Reveal Party on July 18</w:t>
      </w:r>
      <w:r w:rsidRPr="60B9E005" w:rsidR="3D8D2AB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Tennessee State Museum. </w:t>
      </w:r>
    </w:p>
    <w:p w:rsidR="60B9E005" w:rsidP="60B9E005" w:rsidRDefault="60B9E005" w14:paraId="6055A61E" w14:textId="430C6E0B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E7CD822" w:rsidP="60B9E005" w:rsidRDefault="3E7CD822" w14:paraId="276B4EB1" w14:textId="508706C7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B9E005" w:rsidR="3E7CD8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“We were thrilled with the community's positive response last year </w:t>
      </w:r>
      <w:r w:rsidRPr="60B9E005" w:rsidR="1C21579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to</w:t>
      </w:r>
      <w:r w:rsidRPr="60B9E005" w:rsidR="3E7CD8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our </w:t>
      </w:r>
      <w:r w:rsidRPr="60B9E005" w:rsidR="6475CC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move to </w:t>
      </w:r>
      <w:r w:rsidRPr="60B9E005" w:rsidR="3E7CD8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Bicentennial Mall, Tennessee State Museum, and Tennessee State Library and Archives,” said Tim Henderson, Executive Director of Humanities Tennessee. “</w:t>
      </w:r>
      <w:r w:rsidRPr="60B9E005" w:rsidR="42B9FED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We're happy to share with festivalgoers that we will return to this incredible site </w:t>
      </w:r>
      <w:r w:rsidRPr="60B9E005" w:rsidR="42B9FED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and </w:t>
      </w:r>
      <w:r w:rsidRPr="60B9E005" w:rsidR="42B9FED9">
        <w:rPr>
          <w:rFonts w:ascii="Calibri" w:hAnsi="Calibri" w:eastAsia="Calibri" w:cs="Calibri"/>
          <w:noProof w:val="0"/>
          <w:sz w:val="22"/>
          <w:szCs w:val="22"/>
          <w:lang w:val="en-US"/>
        </w:rPr>
        <w:t>make adjustm</w:t>
      </w:r>
      <w:r w:rsidRPr="60B9E005" w:rsidR="42B9FED9">
        <w:rPr>
          <w:rFonts w:ascii="Calibri" w:hAnsi="Calibri" w:eastAsia="Calibri" w:cs="Calibri"/>
          <w:noProof w:val="0"/>
          <w:sz w:val="22"/>
          <w:szCs w:val="22"/>
          <w:lang w:val="en-US"/>
        </w:rPr>
        <w:t>ents</w:t>
      </w:r>
      <w:r w:rsidRPr="60B9E005" w:rsidR="42B9FED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based on their feedback, so the event will be an even better experience for a</w:t>
      </w:r>
      <w:r w:rsidRPr="60B9E005" w:rsidR="42B9FED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ll. </w:t>
      </w:r>
      <w:r w:rsidRPr="60B9E005" w:rsidR="42B9FED9">
        <w:rPr>
          <w:rFonts w:ascii="Calibri" w:hAnsi="Calibri" w:eastAsia="Calibri" w:cs="Calibri"/>
          <w:noProof w:val="0"/>
          <w:sz w:val="22"/>
          <w:szCs w:val="22"/>
          <w:lang w:val="en-US"/>
        </w:rPr>
        <w:t>W</w:t>
      </w:r>
      <w:r w:rsidRPr="60B9E005" w:rsidR="42B9FED9">
        <w:rPr>
          <w:rFonts w:ascii="Calibri" w:hAnsi="Calibri" w:eastAsia="Calibri" w:cs="Calibri"/>
          <w:noProof w:val="0"/>
          <w:sz w:val="22"/>
          <w:szCs w:val="22"/>
          <w:lang w:val="en-US"/>
        </w:rPr>
        <w:t>e're</w:t>
      </w:r>
      <w:r w:rsidRPr="60B9E005" w:rsidR="42B9FED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also working</w:t>
      </w:r>
      <w:r w:rsidRPr="60B9E005" w:rsidR="42B9FED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on </w:t>
      </w:r>
      <w:r w:rsidRPr="60B9E005" w:rsidR="42B9FED9">
        <w:rPr>
          <w:rFonts w:ascii="Calibri" w:hAnsi="Calibri" w:eastAsia="Calibri" w:cs="Calibri"/>
          <w:noProof w:val="0"/>
          <w:sz w:val="22"/>
          <w:szCs w:val="22"/>
          <w:lang w:val="en-US"/>
        </w:rPr>
        <w:t>new i</w:t>
      </w:r>
      <w:r w:rsidRPr="60B9E005" w:rsidR="42B9FED9">
        <w:rPr>
          <w:rFonts w:ascii="Calibri" w:hAnsi="Calibri" w:eastAsia="Calibri" w:cs="Calibri"/>
          <w:noProof w:val="0"/>
          <w:sz w:val="22"/>
          <w:szCs w:val="22"/>
          <w:lang w:val="en-US"/>
        </w:rPr>
        <w:t>deas</w:t>
      </w:r>
      <w:r w:rsidRPr="60B9E005" w:rsidR="42B9FED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partnerships to make sure the event offers something for everyone – families, readers, writers, and Tennesseans of all backgrounds.</w:t>
      </w:r>
      <w:r w:rsidRPr="60B9E005" w:rsidR="3E7CD8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</w:p>
    <w:p xmlns:wp14="http://schemas.microsoft.com/office/word/2010/wordml" w:rsidP="1F82B340" w14:paraId="0C9E6B18" wp14:textId="5EC428C1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4EF0C97" w:rsidP="60B9E005" w:rsidRDefault="44EF0C97" w14:paraId="56041E7B" w14:textId="1CC8A9EE">
      <w:pPr>
        <w:pStyle w:val="Normal"/>
        <w:spacing w:before="0" w:beforeAutospacing="off" w:after="0" w:afterAutospacing="off"/>
      </w:pPr>
      <w:r w:rsidRPr="60B9E005" w:rsidR="44EF0C9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festivities will officially kick off on Thursday, October 24, with two </w:t>
      </w:r>
      <w:r w:rsidRPr="60B9E005" w:rsidR="44EF0C97">
        <w:rPr>
          <w:rFonts w:ascii="Calibri" w:hAnsi="Calibri" w:eastAsia="Calibri" w:cs="Calibri"/>
          <w:noProof w:val="0"/>
          <w:sz w:val="22"/>
          <w:szCs w:val="22"/>
          <w:lang w:val="en-US"/>
        </w:rPr>
        <w:t>special events</w:t>
      </w:r>
      <w:r w:rsidRPr="60B9E005" w:rsidR="44EF0C9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During the day, the popular </w:t>
      </w:r>
      <w:r w:rsidRPr="60B9E005" w:rsidR="44EF0C9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Student Reader Day</w:t>
      </w:r>
      <w:r w:rsidRPr="60B9E005" w:rsidR="44EF0C9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will return, welcoming hundreds of students from Metro Nashville Public Schools to engage in lively discussion with acclaimed authors, including free books for all participants.</w:t>
      </w:r>
      <w:r w:rsidRPr="60B9E005" w:rsidR="56AB94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B9E005" w:rsidR="710B000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Award-winning and New York Times bestselling young adult author Renee Watson is slated to appear, along with other yet-to-be announced authors. On the evening of October 24, bestselling author Erik Larson</w:t>
      </w:r>
      <w:r w:rsidRPr="60B9E005" w:rsidR="710B000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B9E005" w:rsidR="710B000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will appear at a special ticketed event with Parnassus Books. </w:t>
      </w:r>
    </w:p>
    <w:p w:rsidR="60B9E005" w:rsidP="60B9E005" w:rsidRDefault="60B9E005" w14:paraId="13D5F809" w14:textId="621EB161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FAAF822" w:rsidP="60B9E005" w:rsidRDefault="2FAAF822" w14:paraId="4E0CA5F0" w14:textId="194AD40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B9E005" w:rsidR="2FAAF8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 Friday, October 25, in response to popular demand, Humanities Tennessee will again partner with The Porch Writer's Collective to offer four writing workshops. </w:t>
      </w:r>
      <w:r w:rsidRPr="60B9E005" w:rsidR="346D76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Writer and NPR music critic</w:t>
      </w:r>
      <w:r w:rsidRPr="60B9E005" w:rsidR="364817F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B9E005" w:rsidR="053FC0C8">
        <w:rPr>
          <w:rFonts w:ascii="Calibri" w:hAnsi="Calibri" w:eastAsia="Calibri" w:cs="Calibri"/>
          <w:noProof w:val="0"/>
          <w:sz w:val="22"/>
          <w:szCs w:val="22"/>
          <w:lang w:val="en-US"/>
        </w:rPr>
        <w:t>Ann Powers</w:t>
      </w:r>
      <w:r w:rsidRPr="60B9E005" w:rsidR="2FAAF8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</w:t>
      </w:r>
      <w:r w:rsidRPr="60B9E005" w:rsidR="02AC032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author and writing teacher</w:t>
      </w:r>
      <w:r w:rsidRPr="60B9E005" w:rsidR="2FAAF8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Justin Taylor will </w:t>
      </w:r>
      <w:r w:rsidRPr="60B9E005" w:rsidR="4325EFF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be among those leading the workshops.</w:t>
      </w:r>
      <w:r w:rsidRPr="60B9E005" w:rsidR="25CC8C1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More details will be announced in the coming months.</w:t>
      </w:r>
    </w:p>
    <w:p xmlns:wp14="http://schemas.microsoft.com/office/word/2010/wordml" w:rsidP="60B9E005" w14:paraId="6E9732A3" wp14:textId="27A6682F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0F8729E" w14:paraId="28853A80" wp14:textId="48A48F0B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F8729E" w:rsidR="2D45E54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beloved </w:t>
      </w:r>
      <w:r w:rsidRPr="70F8729E" w:rsidR="2D45E54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Authors in the Round Dinner</w:t>
      </w:r>
      <w:r w:rsidRPr="70F8729E" w:rsidR="1F47E8E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co-chaired by </w:t>
      </w:r>
      <w:r w:rsidRPr="70F8729E" w:rsidR="1044F0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Allison Stansberry of HCA</w:t>
      </w:r>
      <w:r w:rsidRPr="70F8729E" w:rsidR="1F47E8E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70F8729E" w:rsidR="2D45E54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be held on Friday, October 2</w:t>
      </w:r>
      <w:r w:rsidRPr="70F8729E" w:rsidR="12674D2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5</w:t>
      </w:r>
      <w:r w:rsidRPr="70F8729E" w:rsidR="2D45E54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at </w:t>
      </w:r>
      <w:r w:rsidRPr="70F8729E" w:rsidR="3FE5676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70F8729E" w:rsidR="2D45E54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Country Music Hall of Fame</w:t>
      </w:r>
      <w:r w:rsidRPr="70F8729E" w:rsidR="21464B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Museum</w:t>
      </w:r>
      <w:r w:rsidRPr="70F8729E" w:rsidR="2D45E54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70F8729E" w:rsidR="11BDBC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Authors in the Round</w:t>
      </w:r>
      <w:r w:rsidRPr="70F8729E" w:rsidR="02472B3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, which allows guests to dine alongside 40 regionally and nationally known authors,</w:t>
      </w:r>
      <w:r w:rsidRPr="70F8729E" w:rsidR="11BDBC9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the</w:t>
      </w:r>
      <w:r w:rsidRPr="70F8729E" w:rsidR="39D10BA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0F8729E" w:rsidR="2A8FAFA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festival’s </w:t>
      </w:r>
      <w:r w:rsidRPr="70F8729E" w:rsidR="2D45E54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signature fundrais</w:t>
      </w:r>
      <w:r w:rsidRPr="70F8729E" w:rsidR="06DC959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er</w:t>
      </w:r>
      <w:r w:rsidRPr="70F8729E" w:rsidR="4B3D3D0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ensuring that </w:t>
      </w:r>
      <w:r w:rsidRPr="70F8729E" w:rsidR="26109C7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Humanities Tennessee can present </w:t>
      </w:r>
      <w:r w:rsidRPr="70F8729E" w:rsidR="4B3D3D0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the</w:t>
      </w:r>
      <w:r w:rsidRPr="70F8729E" w:rsidR="602C9D9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0F8729E" w:rsidR="0BA46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annual </w:t>
      </w:r>
      <w:r w:rsidRPr="70F8729E" w:rsidR="424F8A7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festival</w:t>
      </w:r>
      <w:r w:rsidRPr="70F8729E" w:rsidR="4B3D3D0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free of charge</w:t>
      </w:r>
      <w:r w:rsidRPr="70F8729E" w:rsidR="2F8A38A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w:rsidR="70F8729E" w:rsidP="70F8729E" w:rsidRDefault="70F8729E" w14:paraId="108F81F3" w14:textId="00FCDD35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B6D1165" w:rsidP="70F8729E" w:rsidRDefault="6B6D1165" w14:paraId="0F7DD9FF" w14:textId="133CFC6A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F8729E" w:rsidR="6B6D116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“Authors in the Round is one of Nashville’s most fun, unique, and fascinating events,” says Co-Chair Allison Stansberry. “It is </w:t>
      </w:r>
      <w:r w:rsidRPr="70F8729E" w:rsidR="4EAAE32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 book lover’s dream, and I am so honored to co-chair this year’s festivities. Not only does Authors in the Round raise</w:t>
      </w:r>
      <w:r w:rsidRPr="70F8729E" w:rsidR="76D66B7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critical</w:t>
      </w:r>
      <w:r w:rsidRPr="70F8729E" w:rsidR="4EAAE32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funds </w:t>
      </w:r>
      <w:r w:rsidRPr="70F8729E" w:rsidR="6DB231C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for the</w:t>
      </w:r>
      <w:r w:rsidRPr="70F8729E" w:rsidR="4EAAE32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Southern Festival of Books</w:t>
      </w:r>
      <w:r w:rsidRPr="70F8729E" w:rsidR="401F67D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but it also brings together one of the most dynamic </w:t>
      </w:r>
      <w:r w:rsidRPr="70F8729E" w:rsidR="58A688B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groups</w:t>
      </w:r>
      <w:r w:rsidRPr="70F8729E" w:rsidR="401F67D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authors, writers, readers, and community leaders for a night of thoughtful discussion. </w:t>
      </w:r>
      <w:r w:rsidRPr="70F8729E" w:rsidR="401F67D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It’s</w:t>
      </w:r>
      <w:r w:rsidRPr="70F8729E" w:rsidR="401F67D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ultimate book club, and I </w:t>
      </w:r>
      <w:r w:rsidRPr="70F8729E" w:rsidR="401F67D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can’t</w:t>
      </w:r>
      <w:r w:rsidRPr="70F8729E" w:rsidR="401F67D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wait to </w:t>
      </w:r>
      <w:r w:rsidRPr="70F8729E" w:rsidR="2A53BC0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welcome first-time and returning attendees to this amazing event.” </w:t>
      </w:r>
    </w:p>
    <w:p w:rsidR="23013376" w:rsidP="60B9E005" w:rsidRDefault="23013376" w14:paraId="0B0189A5" w14:textId="7CF2285E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3013376" w:rsidP="60B9E005" w:rsidRDefault="23013376" w14:paraId="1F21E8DD" w14:textId="6FE1B6EC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0B9E005" w:rsidR="28666B6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Featured festival books will be available for purchase and can be signed by authors throughout the weekend. Parnassus Books is the festival bookseller. </w:t>
      </w:r>
      <w:r w:rsidRPr="60B9E005" w:rsidR="2301337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The festival is supported by the National Endowment for the Humanities, Metro Nashville Arts Commission, Tennessee Arts Commission, and the National Endowment for the Arts, among others.</w:t>
      </w:r>
      <w:r w:rsidRPr="60B9E005" w:rsidR="5089FC0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Sponsorship opportunities are available by contacting Sandy </w:t>
      </w:r>
      <w:r w:rsidRPr="60B9E005" w:rsidR="5089FC0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Obodzinski</w:t>
      </w:r>
      <w:r w:rsidRPr="60B9E005" w:rsidR="5089FC0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at </w:t>
      </w:r>
      <w:hyperlink r:id="Rdc310a37b3cd44f2">
        <w:r w:rsidRPr="60B9E005" w:rsidR="5089FC0C">
          <w:rPr>
            <w:rStyle w:val="Hyperlink"/>
            <w:noProof w:val="0"/>
            <w:lang w:val="en-US"/>
          </w:rPr>
          <w:t>sandy@humtn.org</w:t>
        </w:r>
      </w:hyperlink>
      <w:r w:rsidRPr="60B9E005" w:rsidR="5089FC0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0B9E005" w:rsidR="2301337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xmlns:wp14="http://schemas.microsoft.com/office/word/2010/wordml" w:rsidP="63CD83F8" w14:paraId="09405828" wp14:textId="2862DF0C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63CD83F8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6"/>
          <w:szCs w:val="16"/>
          <w:lang w:val="en-US"/>
        </w:rPr>
        <w:t> </w:t>
      </w:r>
    </w:p>
    <w:p xmlns:wp14="http://schemas.microsoft.com/office/word/2010/wordml" w:rsidP="5BDD4605" w14:paraId="12436D18" wp14:textId="67ED056F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BDD4605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For more information, visit </w:t>
      </w:r>
      <w:hyperlink r:id="R45213997b3704efd">
        <w:r w:rsidRPr="5BDD4605" w:rsidR="1D805E9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www.sofestofbooks.org</w:t>
        </w:r>
      </w:hyperlink>
      <w:r w:rsidRPr="5BDD4605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 </w:t>
      </w:r>
      <w:r w:rsidRPr="5BDD4605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stay</w:t>
      </w:r>
      <w:r w:rsidRPr="5BDD4605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updated on Festival announcements by following the </w:t>
      </w:r>
      <w:r w:rsidRPr="5BDD4605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Festival</w:t>
      </w:r>
      <w:r w:rsidRPr="5BDD4605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on </w:t>
      </w:r>
      <w:hyperlink r:id="Rbc38bf97bb3d4d13">
        <w:r w:rsidRPr="5BDD4605" w:rsidR="1D805E9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Twitter</w:t>
        </w:r>
      </w:hyperlink>
      <w:r w:rsidRPr="5BDD4605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(@SoFestofBooks), </w:t>
      </w:r>
      <w:hyperlink r:id="R6497dc09cd7646e0">
        <w:r w:rsidRPr="5BDD4605" w:rsidR="1D805E9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Facebook</w:t>
        </w:r>
      </w:hyperlink>
      <w:r w:rsidRPr="5BDD4605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(@SoFestofBooks), and on </w:t>
      </w:r>
      <w:hyperlink r:id="Rebcca9636d764299">
        <w:r w:rsidRPr="5BDD4605" w:rsidR="1D805E9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Instagram</w:t>
        </w:r>
      </w:hyperlink>
      <w:r w:rsidRPr="5BDD4605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(@sofestofbooks). </w:t>
      </w:r>
    </w:p>
    <w:p xmlns:wp14="http://schemas.microsoft.com/office/word/2010/wordml" w:rsidP="5BDD4605" w14:paraId="7A868623" wp14:textId="10193412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5BDD4605" w14:paraId="4A6B0E61" wp14:textId="3C3458A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5BDD4605" w:rsidR="35D2450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For media inquiries, please contact Nancy Floyd at </w:t>
      </w:r>
      <w:hyperlink r:id="R894d3568dbe143b9">
        <w:r w:rsidRPr="5BDD4605" w:rsidR="35D2450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2"/>
            <w:szCs w:val="22"/>
            <w:lang w:val="en-US"/>
          </w:rPr>
          <w:t>nancy@hallstrategies.com</w:t>
        </w:r>
      </w:hyperlink>
      <w:r w:rsidRPr="5BDD4605" w:rsidR="35D2450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</w:p>
    <w:p xmlns:wp14="http://schemas.microsoft.com/office/word/2010/wordml" w:rsidP="5BDD4605" w14:paraId="08141112" wp14:textId="1F10D13A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70F8729E" w14:paraId="44119855" wp14:textId="3FC1219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F8729E" w:rsidR="35D2450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Media assets:</w:t>
      </w:r>
      <w:r w:rsidRPr="70F8729E" w:rsidR="7F7ED13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e38b4a6e9ddb47b6">
        <w:r w:rsidRPr="70F8729E" w:rsidR="7F7ED13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2"/>
            <w:szCs w:val="22"/>
            <w:lang w:val="en-US"/>
          </w:rPr>
          <w:t>https://www.dropbox.com/scl/fo/n03nmfysj5gwzh21ukf28/AHTeCFaNtZhjAwxfDIVJvhM?rlkey=37c2lrwtidrh3iv4wsr2blg8k&amp;st=rfqh4bya&amp;dl=0</w:t>
        </w:r>
      </w:hyperlink>
    </w:p>
    <w:p w:rsidR="70F8729E" w:rsidP="70F8729E" w:rsidRDefault="70F8729E" w14:paraId="580E248A" w14:textId="1F602DFA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BDD4605" w14:paraId="00DB7953" wp14:textId="141B190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5BDD4605" w14:paraId="15C60BC5" wp14:textId="4A0AA83E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BDD4605" w:rsidR="1D805E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# # # </w:t>
      </w:r>
    </w:p>
    <w:p xmlns:wp14="http://schemas.microsoft.com/office/word/2010/wordml" w:rsidP="63CD83F8" w14:paraId="2C078E63" wp14:textId="0B3A0FE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B9D5B1"/>
    <w:rsid w:val="01439120"/>
    <w:rsid w:val="0177C1E2"/>
    <w:rsid w:val="01AA28B5"/>
    <w:rsid w:val="01D12C65"/>
    <w:rsid w:val="02472B36"/>
    <w:rsid w:val="0272249C"/>
    <w:rsid w:val="02A6EE2A"/>
    <w:rsid w:val="02AC0325"/>
    <w:rsid w:val="03CE6C22"/>
    <w:rsid w:val="042EF303"/>
    <w:rsid w:val="0442BE8B"/>
    <w:rsid w:val="053FC0C8"/>
    <w:rsid w:val="06827A61"/>
    <w:rsid w:val="06DC959E"/>
    <w:rsid w:val="07845274"/>
    <w:rsid w:val="07845274"/>
    <w:rsid w:val="07AE06BB"/>
    <w:rsid w:val="082A5DDC"/>
    <w:rsid w:val="09628758"/>
    <w:rsid w:val="09DC1C91"/>
    <w:rsid w:val="0A08E5EE"/>
    <w:rsid w:val="0A60519A"/>
    <w:rsid w:val="0AFCDABC"/>
    <w:rsid w:val="0B2180F9"/>
    <w:rsid w:val="0B8C9AA5"/>
    <w:rsid w:val="0BA46AE2"/>
    <w:rsid w:val="0BE86FE1"/>
    <w:rsid w:val="0C9857DA"/>
    <w:rsid w:val="0CC64BE9"/>
    <w:rsid w:val="0D3AEC40"/>
    <w:rsid w:val="0D58AFEC"/>
    <w:rsid w:val="0D7990D4"/>
    <w:rsid w:val="0E334A99"/>
    <w:rsid w:val="1044F035"/>
    <w:rsid w:val="10B6774A"/>
    <w:rsid w:val="1124568C"/>
    <w:rsid w:val="118E8E14"/>
    <w:rsid w:val="11AD1CF2"/>
    <w:rsid w:val="11BDBC98"/>
    <w:rsid w:val="11F16426"/>
    <w:rsid w:val="11FBDC29"/>
    <w:rsid w:val="12674D2F"/>
    <w:rsid w:val="12E4A103"/>
    <w:rsid w:val="136D9520"/>
    <w:rsid w:val="137155C4"/>
    <w:rsid w:val="13B0D713"/>
    <w:rsid w:val="1428B3E0"/>
    <w:rsid w:val="142E4B8F"/>
    <w:rsid w:val="1538D9C0"/>
    <w:rsid w:val="15947F25"/>
    <w:rsid w:val="15B523DB"/>
    <w:rsid w:val="15E8D4B4"/>
    <w:rsid w:val="15F7E2FE"/>
    <w:rsid w:val="16BE5D44"/>
    <w:rsid w:val="1743E9E6"/>
    <w:rsid w:val="17BB22B9"/>
    <w:rsid w:val="1809C8B4"/>
    <w:rsid w:val="19B50CE3"/>
    <w:rsid w:val="19C81C8D"/>
    <w:rsid w:val="1A333F58"/>
    <w:rsid w:val="1A38F4ED"/>
    <w:rsid w:val="1A55BB81"/>
    <w:rsid w:val="1ABC45D7"/>
    <w:rsid w:val="1ABFFE51"/>
    <w:rsid w:val="1B04B28C"/>
    <w:rsid w:val="1B051AC1"/>
    <w:rsid w:val="1B09652A"/>
    <w:rsid w:val="1B533167"/>
    <w:rsid w:val="1B9E005A"/>
    <w:rsid w:val="1BC57C2C"/>
    <w:rsid w:val="1BE56B4E"/>
    <w:rsid w:val="1C215794"/>
    <w:rsid w:val="1C673448"/>
    <w:rsid w:val="1C7C194C"/>
    <w:rsid w:val="1CD92E41"/>
    <w:rsid w:val="1D024EB5"/>
    <w:rsid w:val="1D6F2B32"/>
    <w:rsid w:val="1D805E91"/>
    <w:rsid w:val="1E9E1F16"/>
    <w:rsid w:val="1ED6761F"/>
    <w:rsid w:val="1F47E8E4"/>
    <w:rsid w:val="1F82B340"/>
    <w:rsid w:val="1F8FB6FA"/>
    <w:rsid w:val="2009191F"/>
    <w:rsid w:val="2039EF77"/>
    <w:rsid w:val="20A26293"/>
    <w:rsid w:val="21464BCF"/>
    <w:rsid w:val="2191ECE2"/>
    <w:rsid w:val="21BC6C30"/>
    <w:rsid w:val="21FD951C"/>
    <w:rsid w:val="22389DD5"/>
    <w:rsid w:val="22ACE814"/>
    <w:rsid w:val="22AF66FC"/>
    <w:rsid w:val="22F6C1A8"/>
    <w:rsid w:val="23013376"/>
    <w:rsid w:val="23116679"/>
    <w:rsid w:val="232E0242"/>
    <w:rsid w:val="232F4768"/>
    <w:rsid w:val="23BFBEA4"/>
    <w:rsid w:val="23D35830"/>
    <w:rsid w:val="23D65EDB"/>
    <w:rsid w:val="2479D22B"/>
    <w:rsid w:val="249EA5D8"/>
    <w:rsid w:val="24E9D4F5"/>
    <w:rsid w:val="250A5CFD"/>
    <w:rsid w:val="255D68A6"/>
    <w:rsid w:val="25CC8C10"/>
    <w:rsid w:val="26109C76"/>
    <w:rsid w:val="2648E8D5"/>
    <w:rsid w:val="2666E82A"/>
    <w:rsid w:val="26B4D332"/>
    <w:rsid w:val="273C98D0"/>
    <w:rsid w:val="27473DB8"/>
    <w:rsid w:val="28666B6B"/>
    <w:rsid w:val="289C47F3"/>
    <w:rsid w:val="28C681D2"/>
    <w:rsid w:val="29DA0DDC"/>
    <w:rsid w:val="2A397191"/>
    <w:rsid w:val="2A53BC03"/>
    <w:rsid w:val="2A58F088"/>
    <w:rsid w:val="2A5A3A3B"/>
    <w:rsid w:val="2A7EB7BE"/>
    <w:rsid w:val="2A8FAFA4"/>
    <w:rsid w:val="2A910D16"/>
    <w:rsid w:val="2AC5A47E"/>
    <w:rsid w:val="2ACB9650"/>
    <w:rsid w:val="2B0DDF01"/>
    <w:rsid w:val="2C0F9D32"/>
    <w:rsid w:val="2D45E541"/>
    <w:rsid w:val="2D58FD41"/>
    <w:rsid w:val="2E66FBDC"/>
    <w:rsid w:val="2EB6BD23"/>
    <w:rsid w:val="2ECBC866"/>
    <w:rsid w:val="2F8A38AB"/>
    <w:rsid w:val="2F9CEC7F"/>
    <w:rsid w:val="2FAAF822"/>
    <w:rsid w:val="304EC9EA"/>
    <w:rsid w:val="31E35E09"/>
    <w:rsid w:val="323789E7"/>
    <w:rsid w:val="338AC1BB"/>
    <w:rsid w:val="341EF015"/>
    <w:rsid w:val="346D7611"/>
    <w:rsid w:val="349CAD11"/>
    <w:rsid w:val="350DC464"/>
    <w:rsid w:val="357B726A"/>
    <w:rsid w:val="35D24507"/>
    <w:rsid w:val="363B0B42"/>
    <w:rsid w:val="364817F1"/>
    <w:rsid w:val="3662B142"/>
    <w:rsid w:val="3683DD32"/>
    <w:rsid w:val="369C8A00"/>
    <w:rsid w:val="36DD92C1"/>
    <w:rsid w:val="36E5817C"/>
    <w:rsid w:val="36EF0A40"/>
    <w:rsid w:val="3722577A"/>
    <w:rsid w:val="37830BEF"/>
    <w:rsid w:val="388151DD"/>
    <w:rsid w:val="390C9F48"/>
    <w:rsid w:val="39B4ACB6"/>
    <w:rsid w:val="39BCD3F6"/>
    <w:rsid w:val="39D10BA1"/>
    <w:rsid w:val="3A65C2CA"/>
    <w:rsid w:val="3A752F37"/>
    <w:rsid w:val="3AA41FAF"/>
    <w:rsid w:val="3AB64EDB"/>
    <w:rsid w:val="3ACD1D32"/>
    <w:rsid w:val="3B97AFD1"/>
    <w:rsid w:val="3C730993"/>
    <w:rsid w:val="3C9F9B5F"/>
    <w:rsid w:val="3CB95414"/>
    <w:rsid w:val="3D8D2ABD"/>
    <w:rsid w:val="3E0930DF"/>
    <w:rsid w:val="3E1CB899"/>
    <w:rsid w:val="3E4BDC44"/>
    <w:rsid w:val="3E7CD822"/>
    <w:rsid w:val="3FE5676A"/>
    <w:rsid w:val="401F67D1"/>
    <w:rsid w:val="40CC2DD0"/>
    <w:rsid w:val="40E4BC7C"/>
    <w:rsid w:val="415E5D6F"/>
    <w:rsid w:val="424F8A73"/>
    <w:rsid w:val="429EA067"/>
    <w:rsid w:val="42B9FED9"/>
    <w:rsid w:val="4325EFFD"/>
    <w:rsid w:val="44EF0C97"/>
    <w:rsid w:val="450050C1"/>
    <w:rsid w:val="4549A372"/>
    <w:rsid w:val="458D3BF9"/>
    <w:rsid w:val="46587065"/>
    <w:rsid w:val="4670BB4D"/>
    <w:rsid w:val="46B9D5B1"/>
    <w:rsid w:val="481489AF"/>
    <w:rsid w:val="49322792"/>
    <w:rsid w:val="497632B1"/>
    <w:rsid w:val="4A1D1495"/>
    <w:rsid w:val="4A476E91"/>
    <w:rsid w:val="4B3D3D0B"/>
    <w:rsid w:val="4B6E8E67"/>
    <w:rsid w:val="4C09D1BD"/>
    <w:rsid w:val="4C192666"/>
    <w:rsid w:val="4C5E2BE6"/>
    <w:rsid w:val="4C974FD6"/>
    <w:rsid w:val="4D0A5EC8"/>
    <w:rsid w:val="4EAAE32E"/>
    <w:rsid w:val="4EF8F5B6"/>
    <w:rsid w:val="4FC31290"/>
    <w:rsid w:val="4FE62A4E"/>
    <w:rsid w:val="4FEB8723"/>
    <w:rsid w:val="506C9F2C"/>
    <w:rsid w:val="5089FC0C"/>
    <w:rsid w:val="50A162FF"/>
    <w:rsid w:val="515EE2F1"/>
    <w:rsid w:val="51908A28"/>
    <w:rsid w:val="51EBF3B0"/>
    <w:rsid w:val="523C10C6"/>
    <w:rsid w:val="52A59322"/>
    <w:rsid w:val="52A6B20F"/>
    <w:rsid w:val="53216543"/>
    <w:rsid w:val="539EDD79"/>
    <w:rsid w:val="549683B3"/>
    <w:rsid w:val="54FDF623"/>
    <w:rsid w:val="56325414"/>
    <w:rsid w:val="566A9D3C"/>
    <w:rsid w:val="56819192"/>
    <w:rsid w:val="56AB94D7"/>
    <w:rsid w:val="56BA0096"/>
    <w:rsid w:val="57B42BC0"/>
    <w:rsid w:val="58A688B5"/>
    <w:rsid w:val="598B4741"/>
    <w:rsid w:val="5B14B7F8"/>
    <w:rsid w:val="5B1934E7"/>
    <w:rsid w:val="5B362750"/>
    <w:rsid w:val="5BB8B293"/>
    <w:rsid w:val="5BD49C9D"/>
    <w:rsid w:val="5BDD4605"/>
    <w:rsid w:val="5BE0BF27"/>
    <w:rsid w:val="5C5F4CC7"/>
    <w:rsid w:val="5C76213F"/>
    <w:rsid w:val="5D144CA5"/>
    <w:rsid w:val="5DB4CD6A"/>
    <w:rsid w:val="5DE1F4CB"/>
    <w:rsid w:val="5EA8A35F"/>
    <w:rsid w:val="5EE4E138"/>
    <w:rsid w:val="5EE83110"/>
    <w:rsid w:val="5F2E254F"/>
    <w:rsid w:val="5FC03B88"/>
    <w:rsid w:val="602C9D9F"/>
    <w:rsid w:val="60435149"/>
    <w:rsid w:val="6086C06B"/>
    <w:rsid w:val="608EE38A"/>
    <w:rsid w:val="60B9E005"/>
    <w:rsid w:val="60D6E8AE"/>
    <w:rsid w:val="6272B90F"/>
    <w:rsid w:val="62F920C3"/>
    <w:rsid w:val="62FBF280"/>
    <w:rsid w:val="63CD83F8"/>
    <w:rsid w:val="6425D02A"/>
    <w:rsid w:val="6475CC72"/>
    <w:rsid w:val="64767F40"/>
    <w:rsid w:val="64C7457A"/>
    <w:rsid w:val="64C807F3"/>
    <w:rsid w:val="650649F1"/>
    <w:rsid w:val="669D5077"/>
    <w:rsid w:val="670DB0A3"/>
    <w:rsid w:val="67462A32"/>
    <w:rsid w:val="67820E0D"/>
    <w:rsid w:val="67958EE9"/>
    <w:rsid w:val="680A74F6"/>
    <w:rsid w:val="686627B6"/>
    <w:rsid w:val="68F9414D"/>
    <w:rsid w:val="69687C84"/>
    <w:rsid w:val="6997525C"/>
    <w:rsid w:val="69B6AEF0"/>
    <w:rsid w:val="69F9EB57"/>
    <w:rsid w:val="6A332DCD"/>
    <w:rsid w:val="6A4C0026"/>
    <w:rsid w:val="6B6D1165"/>
    <w:rsid w:val="6BFD0C76"/>
    <w:rsid w:val="6C199B55"/>
    <w:rsid w:val="6C485B69"/>
    <w:rsid w:val="6D585683"/>
    <w:rsid w:val="6DB231CD"/>
    <w:rsid w:val="6DC97643"/>
    <w:rsid w:val="6E84BCC8"/>
    <w:rsid w:val="6EA22DA8"/>
    <w:rsid w:val="6F5C5E2E"/>
    <w:rsid w:val="6F5FE88A"/>
    <w:rsid w:val="701D4554"/>
    <w:rsid w:val="70F8729E"/>
    <w:rsid w:val="710B000B"/>
    <w:rsid w:val="71CCA3BF"/>
    <w:rsid w:val="72044909"/>
    <w:rsid w:val="7255658C"/>
    <w:rsid w:val="7288DCD9"/>
    <w:rsid w:val="72B2281F"/>
    <w:rsid w:val="73A22A3F"/>
    <w:rsid w:val="73B82A4A"/>
    <w:rsid w:val="73BF4CAB"/>
    <w:rsid w:val="741F7228"/>
    <w:rsid w:val="742C9AC0"/>
    <w:rsid w:val="74DEDE30"/>
    <w:rsid w:val="75079673"/>
    <w:rsid w:val="7676EA61"/>
    <w:rsid w:val="769EED5C"/>
    <w:rsid w:val="76D66B7F"/>
    <w:rsid w:val="771CF1EE"/>
    <w:rsid w:val="7752C419"/>
    <w:rsid w:val="793A04B9"/>
    <w:rsid w:val="7A2E8E2F"/>
    <w:rsid w:val="7BECC920"/>
    <w:rsid w:val="7C26BC9D"/>
    <w:rsid w:val="7C3CF36B"/>
    <w:rsid w:val="7C9DB690"/>
    <w:rsid w:val="7CFE2963"/>
    <w:rsid w:val="7D9324D1"/>
    <w:rsid w:val="7F7ED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9D5B1"/>
  <w15:chartTrackingRefBased/>
  <w15:docId w15:val="{E86F6B13-4798-4F2A-8AF3-AE60D7DC9E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4c0efe4db41a42bd" /><Relationship Type="http://schemas.microsoft.com/office/2011/relationships/commentsExtended" Target="commentsExtended.xml" Id="R329ab18eeb7d4848" /><Relationship Type="http://schemas.microsoft.com/office/2016/09/relationships/commentsIds" Target="commentsIds.xml" Id="R3359b0f449d24e5e" /><Relationship Type="http://schemas.openxmlformats.org/officeDocument/2006/relationships/hyperlink" Target="http://www.sofestofbooks.org/" TargetMode="External" Id="R45213997b3704efd" /><Relationship Type="http://schemas.openxmlformats.org/officeDocument/2006/relationships/hyperlink" Target="https://twitter.com/SoFestofBooks" TargetMode="External" Id="Rbc38bf97bb3d4d13" /><Relationship Type="http://schemas.openxmlformats.org/officeDocument/2006/relationships/hyperlink" Target="https://www.facebook.com/SoFestofBooks" TargetMode="External" Id="R6497dc09cd7646e0" /><Relationship Type="http://schemas.openxmlformats.org/officeDocument/2006/relationships/hyperlink" Target="https://www.instagram.com/sofestofbooks/" TargetMode="External" Id="Rebcca9636d764299" /><Relationship Type="http://schemas.openxmlformats.org/officeDocument/2006/relationships/hyperlink" Target="mailto:nancy@hallstrategies.com" TargetMode="External" Id="R894d3568dbe143b9" /><Relationship Type="http://schemas.openxmlformats.org/officeDocument/2006/relationships/image" Target="/media/image2.jpg" Id="R2882e612ba55462b" /><Relationship Type="http://schemas.openxmlformats.org/officeDocument/2006/relationships/hyperlink" Target="https://sofestofbooks.org/" TargetMode="External" Id="Re3d4343c662e41c6" /><Relationship Type="http://schemas.openxmlformats.org/officeDocument/2006/relationships/hyperlink" Target="https://www.dropbox.com/scl/fo/n03nmfysj5gwzh21ukf28/AHTeCFaNtZhjAwxfDIVJvhM?rlkey=37c2lrwtidrh3iv4wsr2blg8k&amp;st=rfqh4bya&amp;dl=0" TargetMode="External" Id="Re38b4a6e9ddb47b6" /><Relationship Type="http://schemas.openxmlformats.org/officeDocument/2006/relationships/hyperlink" Target="mailto:nancy@hallstrategies.com" TargetMode="External" Id="R9c788c7ab62c4713" /><Relationship Type="http://schemas.openxmlformats.org/officeDocument/2006/relationships/hyperlink" Target="mailto:sandy@humtn.org" TargetMode="External" Id="Rdc310a37b3cd44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BBF37757B20449E08BC6B9072DD4E" ma:contentTypeVersion="20" ma:contentTypeDescription="Create a new document." ma:contentTypeScope="" ma:versionID="d07f2ea9b578bacafe84acc45de30795">
  <xsd:schema xmlns:xsd="http://www.w3.org/2001/XMLSchema" xmlns:xs="http://www.w3.org/2001/XMLSchema" xmlns:p="http://schemas.microsoft.com/office/2006/metadata/properties" xmlns:ns2="2025cda9-795b-4c68-b921-91e86d6e7193" xmlns:ns3="f337a57d-f43f-47ea-8d32-0f3678391cb5" targetNamespace="http://schemas.microsoft.com/office/2006/metadata/properties" ma:root="true" ma:fieldsID="be601bdcd053a35665be7d991e30f8ad" ns2:_="" ns3:_="">
    <xsd:import namespace="2025cda9-795b-4c68-b921-91e86d6e7193"/>
    <xsd:import namespace="f337a57d-f43f-47ea-8d32-0f3678391cb5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5cda9-795b-4c68-b921-91e86d6e719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fault="Programs" ma:format="Dropdown" ma:internalName="Department">
      <xsd:simpleType>
        <xsd:restriction base="dms:Choice">
          <xsd:enumeration value="Admin"/>
          <xsd:enumeration value="Communications"/>
          <xsd:enumeration value="Development"/>
          <xsd:enumeration value="Grants"/>
          <xsd:enumeration value="Program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7ea8c36-9333-480d-8329-0f429c6a9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7a57d-f43f-47ea-8d32-0f3678391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863e9b5-5107-48f5-a542-653575607e2b}" ma:internalName="TaxCatchAll" ma:showField="CatchAllData" ma:web="f337a57d-f43f-47ea-8d32-0f3678391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025cda9-795b-4c68-b921-91e86d6e7193" xsi:nil="true"/>
    <SharedWithUsers xmlns="f337a57d-f43f-47ea-8d32-0f3678391cb5">
      <UserInfo>
        <DisplayName>Nancy Floyd</DisplayName>
        <AccountId>123</AccountId>
        <AccountType/>
      </UserInfo>
      <UserInfo>
        <DisplayName>Grace Peek</DisplayName>
        <AccountId>642</AccountId>
        <AccountType/>
      </UserInfo>
    </SharedWithUsers>
    <TaxCatchAll xmlns="f337a57d-f43f-47ea-8d32-0f3678391cb5" xsi:nil="true"/>
    <lcf76f155ced4ddcb4097134ff3c332f xmlns="2025cda9-795b-4c68-b921-91e86d6e7193">
      <Terms xmlns="http://schemas.microsoft.com/office/infopath/2007/PartnerControls"/>
    </lcf76f155ced4ddcb4097134ff3c332f>
    <Department xmlns="2025cda9-795b-4c68-b921-91e86d6e7193">Programs</Department>
    <_Flow_SignoffStatus xmlns="2025cda9-795b-4c68-b921-91e86d6e7193" xsi:nil="true"/>
  </documentManagement>
</p:properties>
</file>

<file path=customXml/itemProps1.xml><?xml version="1.0" encoding="utf-8"?>
<ds:datastoreItem xmlns:ds="http://schemas.openxmlformats.org/officeDocument/2006/customXml" ds:itemID="{DBF4EFD1-9BDB-49C6-B774-F72433133615}"/>
</file>

<file path=customXml/itemProps2.xml><?xml version="1.0" encoding="utf-8"?>
<ds:datastoreItem xmlns:ds="http://schemas.openxmlformats.org/officeDocument/2006/customXml" ds:itemID="{3545DA36-4A9B-442E-B641-FBA5BD628822}"/>
</file>

<file path=customXml/itemProps3.xml><?xml version="1.0" encoding="utf-8"?>
<ds:datastoreItem xmlns:ds="http://schemas.openxmlformats.org/officeDocument/2006/customXml" ds:itemID="{AB8E4EBF-FFCB-4EA7-8638-6968DDE25D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Nancy Floyd</dc:creator>
  <keywords/>
  <dc:description/>
  <lastModifiedBy>Nancy Floyd</lastModifiedBy>
  <dcterms:created xsi:type="dcterms:W3CDTF">2023-04-04T20:54:36.0000000Z</dcterms:created>
  <dcterms:modified xsi:type="dcterms:W3CDTF">2024-05-10T15:53:47.2396023Z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0x010100AA53C0E3226B0F499F8938E53F09CF9C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